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110bis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R4-240523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bookmarkStart w:id="17" w:name="_GoBack"/>
      <w:bookmarkEnd w:id="17"/>
    </w:p>
    <w:bookmarkEnd w:id="2"/>
    <w:p>
      <w:pPr>
        <w:pStyle w:val="72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Changsha, China, 15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2024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on type 4a/4b for NonCol_intraB_ENDC_NR_CA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9.7.2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#103 meeting, A new work item on support of intra-band non-collocated EN-DC/NR-CA was approved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The core part objectives of the new WID is as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core part of the work item includes:</w:t>
            </w:r>
          </w:p>
          <w:p>
            <w:pPr>
              <w:pStyle w:val="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Specify the core requirements for type 4a/</w:t>
            </w: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4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b capable FWA UE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RF power imbalance requirements of up to 25dB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RRM requirements including MTTD and MRTD requirements and other identified requirement such as scheduling restriction/availability, SCell operation related delay and interruption.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Work is limited to EN-DC/NR-CA for bands 42, n77/n78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00"/>
              <w:textAlignment w:val="auto"/>
              <w:rPr>
                <w:rFonts w:hint="default" w:ascii="Times New Roman" w:hAnsi="Times New Roman" w:cs="Times New Roman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Discuss and if needed, specify the UE behavior when the UE supports type 4a/b but operates in co-located scenarios depending on whether network signaling is provided. R18 handling of UE behavior can be used as a reference.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about type 4a and type 4b. </w:t>
      </w:r>
    </w:p>
    <w:bookmarkEnd w:id="3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bookmarkStart w:id="4" w:name="OLE_LINK41"/>
      <w:bookmarkStart w:id="5" w:name="OLE_LINK6"/>
      <w:bookmarkStart w:id="6" w:name="OLE_LINK23"/>
      <w:bookmarkStart w:id="7" w:name="OLE_LINK66"/>
      <w:r>
        <w:rPr>
          <w:rFonts w:hint="eastAsia"/>
          <w:sz w:val="20"/>
          <w:lang w:val="en-US" w:eastAsia="zh-CN"/>
        </w:rPr>
        <w:t>UE Types of 3a/3b and 4a/4b were discussed but these UE types were not introduced in Rel-18. The following table shows all the UE types to support intra-band CA/inter-band ENDC non-collocated deployment for reference[2].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UE types summary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drawing>
          <wp:inline distT="0" distB="0" distL="114300" distR="114300">
            <wp:extent cx="6133465" cy="168338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rcRect b="8994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16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From the above we can find that the implement structure between type 2 and type 4a/4b is similar as separate Rx chains are used for different CCs, the main difference is the supported Rx antenna (also the MIMO layer) per CC. The RF requirements of type 2 can be considered for type 4a/4b UE.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To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reuse </w:t>
      </w:r>
      <w:r>
        <w:rPr>
          <w:rFonts w:hint="eastAsia"/>
          <w:b/>
          <w:bCs/>
          <w:i/>
          <w:iCs/>
          <w:kern w:val="2"/>
          <w:lang w:val="en-US" w:eastAsia="zh-CN"/>
        </w:rPr>
        <w:t xml:space="preserve">25dB power imbalance and 1dB REFSEN Relaxation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RF requirements of type 2 for type 4a/4b.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The architectures of type 2 UE and type 4a/4b are shown in figure 2-1.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</w:pPr>
      <w:r>
        <w:drawing>
          <wp:inline distT="0" distB="0" distL="114300" distR="114300">
            <wp:extent cx="2861310" cy="2322195"/>
            <wp:effectExtent l="0" t="0" r="3810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1310" cy="232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2-1a Architecture of type 2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</w:pPr>
      <w:r>
        <w:drawing>
          <wp:inline distT="0" distB="0" distL="114300" distR="114300">
            <wp:extent cx="2931160" cy="2378710"/>
            <wp:effectExtent l="0" t="0" r="10160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3116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73070" cy="2412365"/>
            <wp:effectExtent l="0" t="0" r="13970" b="1079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7307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2-1b Architecture of type 4a(left) and type 4b(right)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 can know from figure 2-1 that the architectures between type 2 and type 4a/4b are similar. The only difference between them is that type 4a/4b UE has more Rx antenna than type 2 UE. Therefore, we believe that UE supporting type4a/4b can also support type2.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bookmarkStart w:id="8" w:name="OLE_LINK2"/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2. To discuss whether UE with type 4a/4b capability can support type 2 by default.</w:t>
      </w:r>
    </w:p>
    <w:bookmarkEnd w:id="8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With regard to type 1 and type 2, the total number of Rx antenna is the same. </w:t>
      </w:r>
      <w:bookmarkStart w:id="9" w:name="OLE_LINK3"/>
      <w:r>
        <w:rPr>
          <w:rFonts w:hint="eastAsia"/>
          <w:sz w:val="20"/>
          <w:lang w:val="en-US" w:eastAsia="zh-CN"/>
        </w:rPr>
        <w:t xml:space="preserve">It is reasonable to take type 1 as default type </w:t>
      </w:r>
      <w:r>
        <w:rPr>
          <w:rFonts w:hint="eastAsia"/>
          <w:sz w:val="20"/>
          <w:highlight w:val="none"/>
          <w:lang w:val="en-US" w:eastAsia="zh-CN"/>
        </w:rPr>
        <w:t>if type 2 capability</w:t>
      </w:r>
      <w:r>
        <w:rPr>
          <w:rFonts w:hint="eastAsia"/>
          <w:sz w:val="20"/>
          <w:lang w:val="en-US" w:eastAsia="zh-CN"/>
        </w:rPr>
        <w:t xml:space="preserve"> is not reported by UE</w:t>
      </w:r>
      <w:bookmarkEnd w:id="9"/>
      <w:r>
        <w:rPr>
          <w:rFonts w:hint="eastAsia"/>
          <w:sz w:val="20"/>
          <w:lang w:val="en-US" w:eastAsia="zh-CN"/>
        </w:rPr>
        <w:t xml:space="preserve">. With regard to type 4a/4b, the total number of Rx antenna between type 1 and type 4a/4b is different. Similar to the type 2 UE discussion in the past, </w:t>
      </w:r>
      <w:bookmarkStart w:id="10" w:name="OLE_LINK5"/>
      <w:r>
        <w:rPr>
          <w:rFonts w:hint="eastAsia"/>
          <w:sz w:val="20"/>
          <w:lang w:val="en-US" w:eastAsia="zh-CN"/>
        </w:rPr>
        <w:t xml:space="preserve">new Rel-19 BS </w:t>
      </w:r>
      <w:bookmarkStart w:id="11" w:name="OLE_LINK4"/>
      <w:r>
        <w:rPr>
          <w:rFonts w:hint="eastAsia"/>
          <w:sz w:val="20"/>
          <w:lang w:val="en-US" w:eastAsia="zh-CN"/>
        </w:rPr>
        <w:t xml:space="preserve">signaling </w:t>
      </w:r>
      <w:bookmarkEnd w:id="11"/>
      <w:r>
        <w:rPr>
          <w:rFonts w:hint="eastAsia"/>
          <w:sz w:val="20"/>
          <w:lang w:val="en-US" w:eastAsia="zh-CN"/>
        </w:rPr>
        <w:t>is needed for type 4a/4b intra-band CA and intra-band ENDC</w:t>
      </w:r>
      <w:bookmarkEnd w:id="10"/>
      <w:r>
        <w:rPr>
          <w:rFonts w:hint="eastAsia"/>
          <w:sz w:val="20"/>
          <w:lang w:val="en-US" w:eastAsia="zh-CN"/>
        </w:rPr>
        <w:t xml:space="preserve">, respectively. Meanwhile, the indications for </w:t>
      </w:r>
      <w:r>
        <w:rPr>
          <w:rFonts w:hint="eastAsia" w:cs="Times New Roman"/>
          <w:b w:val="0"/>
          <w:bCs/>
          <w:i w:val="0"/>
          <w:iCs/>
          <w:lang w:val="en-US" w:eastAsia="zh-CN"/>
        </w:rPr>
        <w:t>t</w:t>
      </w:r>
      <w:r>
        <w:rPr>
          <w:rFonts w:ascii="Times New Roman" w:hAnsi="Times New Roman" w:cs="Times New Roman"/>
          <w:b w:val="0"/>
          <w:bCs/>
          <w:i w:val="0"/>
          <w:iCs/>
        </w:rPr>
        <w:t>ype</w:t>
      </w:r>
      <w:r>
        <w:rPr>
          <w:rFonts w:hint="eastAsia" w:cs="Times New Roman"/>
          <w:b w:val="0"/>
          <w:bCs/>
          <w:i w:val="0"/>
          <w:iCs/>
          <w:lang w:val="en-US" w:eastAsia="zh-CN"/>
        </w:rPr>
        <w:t xml:space="preserve"> </w:t>
      </w:r>
      <w:r>
        <w:rPr>
          <w:rFonts w:ascii="Times New Roman" w:hAnsi="Times New Roman" w:cs="Times New Roman"/>
          <w:b w:val="0"/>
          <w:bCs/>
          <w:i w:val="0"/>
          <w:iCs/>
        </w:rPr>
        <w:t>4a/</w:t>
      </w:r>
      <w:r>
        <w:rPr>
          <w:rFonts w:hint="eastAsia" w:cs="Times New Roman"/>
          <w:b w:val="0"/>
          <w:bCs/>
          <w:i w:val="0"/>
          <w:iCs/>
          <w:lang w:val="en-US" w:eastAsia="zh-CN"/>
        </w:rPr>
        <w:t>4</w:t>
      </w:r>
      <w:r>
        <w:rPr>
          <w:rFonts w:ascii="Times New Roman" w:hAnsi="Times New Roman" w:cs="Times New Roman"/>
          <w:b w:val="0"/>
          <w:bCs/>
          <w:i w:val="0"/>
          <w:iCs/>
        </w:rPr>
        <w:t xml:space="preserve">b EN-DC/NR-CA </w:t>
      </w:r>
      <w:r>
        <w:rPr>
          <w:rFonts w:hint="eastAsia" w:ascii="Times New Roman" w:hAnsi="Times New Roman" w:cs="Times New Roman"/>
          <w:b w:val="0"/>
          <w:bCs/>
          <w:i w:val="0"/>
          <w:iCs/>
          <w:lang w:val="en-US" w:eastAsia="zh-CN"/>
        </w:rPr>
        <w:t xml:space="preserve">associated with the new BS </w:t>
      </w:r>
      <w:r>
        <w:rPr>
          <w:rFonts w:hint="eastAsia"/>
          <w:sz w:val="20"/>
          <w:lang w:val="en-US" w:eastAsia="zh-CN"/>
        </w:rPr>
        <w:t xml:space="preserve">signaling are also needed to be discussed, corresponding to the NOTE for the n77(2A), n78(2A) in the spec.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Observation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The total number of Rx antenna between type 1 and type 4a/4b is different according to the above table.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3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N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 xml:space="preserve">ew Rel-19 BS signaling is needed for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type 4a/4b 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 xml:space="preserve">intra-band CA and intra-band ENDC, respectively. Also to discuss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the UE type when Rel-19 BS signing is configured, such as UE type 1 with 8Rx.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following lists the agreed UE type related signaling which are used for UE type reporting by UE and UE type indicating by BS.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MS Gothic" w:cs="Arial"/>
                <w:szCs w:val="18"/>
              </w:rPr>
              <w:t xml:space="preserve">Indicates whether the UE supports </w:t>
            </w:r>
            <w:r>
              <w:rPr>
                <w:rFonts w:hint="eastAsia" w:eastAsia="MS Gothic"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>
              <w:rPr>
                <w:rFonts w:hint="eastAsia" w:eastAsia="MS Gothic" w:cs="Arial"/>
                <w:szCs w:val="18"/>
              </w:rPr>
              <w:t xml:space="preserve">If the capability is not reported, the UE </w:t>
            </w:r>
            <w:r>
              <w:rPr>
                <w:rFonts w:hint="eastAsia" w:eastAsia="MS Gothic"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b/>
                <w:i/>
                <w:lang w:eastAsia="zh-CN"/>
              </w:rPr>
            </w:pPr>
            <w:r>
              <w:rPr>
                <w:b/>
                <w:i/>
              </w:rPr>
              <w:t>requirementTypeIndication-r18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eastAsia"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Indicates whether the UE supports network control of requirement applicability for UE supporting interBandMRDC-WithOverlapDL-Bands-r16. This field is only applicable to the UE indicating interBandMRDC-WithOverlapDL-Bands-r16.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The UE supports this feature shall also indicate support of interBandMRDC-WithOverlapDL-Bands-r16.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intraBandNR-CA-non-collocated-r18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eastAsia"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Indicates whether the UE supports TDD-TDD intra-band non-collocated NR-CA operation with MTTD/MRTD requirements according to Table 7.5.4.1/Table 7.6.4-2 in 38.133 [5] and UE RF requirements for intra-band non-collocated NR-CA including 7.10A in 38.101-1 [2]. And the UE also supports TDD-TDD intra-band NR-CA operation with MRTD according to Table 7.6.4-1 in 38.133 and UE RF requirements for intra-band NR-CA except for 7.10A in 38.101-1 [2].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eastAsia="MS Gothic" w:cs="Arial"/>
                <w:szCs w:val="18"/>
              </w:rPr>
            </w:pPr>
            <w:r>
              <w:rPr>
                <w:rFonts w:hint="eastAsia" w:eastAsia="MS Gothic" w:cs="Arial"/>
                <w:szCs w:val="18"/>
              </w:rPr>
              <w:t>This capability is only supported for band n77/n78.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hint="eastAsia" w:eastAsia="MS Gothic" w:cs="Arial"/>
                <w:szCs w:val="18"/>
              </w:rPr>
            </w:pPr>
            <w:r>
              <w:rPr>
                <w:rFonts w:hint="eastAsia" w:ascii="Arial" w:hAnsi="Arial" w:eastAsia="宋体" w:cs="Times New Roman"/>
                <w:b/>
                <w:bCs/>
                <w:i/>
                <w:iCs/>
                <w:kern w:val="2"/>
                <w:sz w:val="18"/>
                <w:lang w:val="en-US" w:eastAsia="zh-CN" w:bidi="ar-SA"/>
              </w:rPr>
              <w:t xml:space="preserve">nonCollocatedTypeMRDC-r18 </w:t>
            </w:r>
            <w:r>
              <w:rPr>
                <w:rFonts w:hint="eastAsia" w:eastAsia="MS Gothic" w:cs="Arial"/>
                <w:szCs w:val="18"/>
              </w:rPr>
              <w:t>ENUMERATED { type1 } OPTIONAL, -- Need R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0" w:leftChars="0" w:firstLine="0" w:firstLineChars="0"/>
              <w:textAlignment w:val="auto"/>
              <w:rPr>
                <w:rFonts w:eastAsia="MS Gothic" w:cs="Arial"/>
                <w:szCs w:val="18"/>
              </w:rPr>
            </w:pPr>
            <w:r>
              <w:rPr>
                <w:rFonts w:hint="eastAsia" w:ascii="Arial" w:hAnsi="Arial" w:eastAsia="宋体" w:cs="Times New Roman"/>
                <w:b/>
                <w:bCs/>
                <w:i/>
                <w:iCs/>
                <w:kern w:val="2"/>
                <w:sz w:val="18"/>
                <w:lang w:val="en-US" w:eastAsia="zh-CN" w:bidi="ar-SA"/>
              </w:rPr>
              <w:t xml:space="preserve">nonCollocatedTypeNR-CA-r18 </w:t>
            </w:r>
            <w:r>
              <w:rPr>
                <w:rFonts w:hint="eastAsia" w:eastAsia="MS Gothic" w:cs="Arial"/>
                <w:szCs w:val="18"/>
              </w:rPr>
              <w:t>ENUMERATED { type1 } OPTIONAL, -- Need R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Based on the above signaling UE and NW can have the same understanding about the transmission mode. When type 4a/4b is introduced, the signaling and UE behaviour need to be discussed. Table 2-2 summarizes the UE types for combinations of different UE capability and BS configuration signaling for NRCA.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Table 2-2 Combination of different UE capability reporting and BS configuration signaling for NRCA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635"/>
        <w:gridCol w:w="1635"/>
        <w:gridCol w:w="1637"/>
        <w:gridCol w:w="1637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微软雅黑" w:cs="Times New Roman"/>
                <w:sz w:val="20"/>
                <w:szCs w:val="20"/>
                <w:lang w:val="en-US" w:eastAsia="zh-CN"/>
              </w:rPr>
              <w:t>I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ndex</w:t>
            </w:r>
          </w:p>
        </w:tc>
        <w:tc>
          <w:tcPr>
            <w:tcW w:w="1635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 xml:space="preserve">UE indicates 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type 4?</w:t>
            </w:r>
          </w:p>
        </w:tc>
        <w:tc>
          <w:tcPr>
            <w:tcW w:w="1635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 xml:space="preserve">UE indicates 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>type 2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>?</w:t>
            </w:r>
          </w:p>
        </w:tc>
        <w:tc>
          <w:tcPr>
            <w:tcW w:w="1637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微软雅黑" w:cs="Times New Roman"/>
                <w:sz w:val="20"/>
                <w:szCs w:val="20"/>
                <w:lang w:val="en-US" w:eastAsia="zh-CN"/>
              </w:rPr>
              <w:t>Rel-19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 xml:space="preserve"> BS signaling provided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>?</w:t>
            </w:r>
          </w:p>
        </w:tc>
        <w:tc>
          <w:tcPr>
            <w:tcW w:w="1637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微软雅黑" w:cs="Times New Roman"/>
                <w:sz w:val="20"/>
                <w:szCs w:val="20"/>
                <w:lang w:val="en-US" w:eastAsia="zh-CN"/>
              </w:rPr>
              <w:t>Rel-18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  <w:lang w:val="en-US" w:eastAsia="zh-CN"/>
              </w:rPr>
              <w:t xml:space="preserve"> BS signaling provided</w:t>
            </w:r>
            <w:r>
              <w:rPr>
                <w:rFonts w:hint="default" w:ascii="Times New Roman" w:hAnsi="Times New Roman" w:eastAsia="微软雅黑" w:cs="Times New Roman"/>
                <w:sz w:val="20"/>
                <w:szCs w:val="20"/>
              </w:rPr>
              <w:t>?</w:t>
            </w:r>
          </w:p>
        </w:tc>
        <w:tc>
          <w:tcPr>
            <w:tcW w:w="16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UE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Type 1</w:t>
            </w:r>
            <w:r>
              <w:rPr>
                <w:rFonts w:hint="eastAsia" w:cs="Times New Roman"/>
                <w:sz w:val="20"/>
                <w:szCs w:val="20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×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5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37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○</w:t>
            </w:r>
          </w:p>
        </w:tc>
        <w:tc>
          <w:tcPr>
            <w:tcW w:w="1696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  <w:gridSpan w:val="6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Note 1: Type 1 with 8Rx.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signaling combinations corresponding to indexes 1~3 in table 2-2 belong to the scope of discussion in Rel-18, which do not need further discussion. The indexes 4~5 in the above table only involve the reporting of UE type 4a/4b and the configuration of Rel-19 BS signaling and the determination of UE type can reuse the method of Rel-18. That is, when type 4a/4b is reported and Rel-19 BS signing is not configured, UE type is determined as type 4a/4b, when type 4a/4b is reported and Rel-19 BS signing is configured, UE type is determined as type 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4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To consider the following UE type determination method: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20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When a UE reports type 4a/4b and does not report type 2, and no Rel-19 BS signaling is configured, type 4a/4b is determined.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200" w:firstLine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When a UE reports type 4a/4b and does not report type 2, and Rel-19 BS signaling is configured, type 1 is determined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From table 2-2 we can find that there is confusion in determining the UE type for the signaling combinations corresponding to index of 6~9. Taking index 8 in table 2-1 as an example, </w:t>
      </w:r>
      <w:r>
        <w:rPr>
          <w:rFonts w:hint="eastAsia" w:eastAsia="微软雅黑" w:cs="Times New Roman"/>
          <w:sz w:val="20"/>
          <w:szCs w:val="20"/>
          <w:lang w:val="en-US" w:eastAsia="zh-CN"/>
        </w:rPr>
        <w:t xml:space="preserve">NW knows that type 1 is the UE type when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intraBandNR-CA-non-collocated-r18 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>is reported</w:t>
      </w:r>
      <w:r>
        <w:rPr>
          <w:rFonts w:hint="eastAsia" w:cs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eastAsia="微软雅黑" w:cs="Times New Roman"/>
          <w:i/>
          <w:iCs/>
          <w:sz w:val="20"/>
          <w:szCs w:val="20"/>
          <w:lang w:val="en-US" w:eastAsia="zh-CN"/>
        </w:rPr>
        <w:t>nonCollocatedTypeNR-CA-</w:t>
      </w:r>
      <w:r>
        <w:rPr>
          <w:rFonts w:hint="eastAsia" w:eastAsia="微软雅黑" w:cs="Times New Roman"/>
          <w:i/>
          <w:iCs/>
          <w:sz w:val="20"/>
          <w:szCs w:val="20"/>
          <w:lang w:val="en-US" w:eastAsia="zh-CN"/>
        </w:rPr>
        <w:t>r18</w:t>
      </w:r>
      <w:r>
        <w:rPr>
          <w:rFonts w:hint="default" w:ascii="Times New Roman" w:hAnsi="Times New Roman" w:eastAsia="微软雅黑" w:cs="Times New Roman"/>
          <w:sz w:val="20"/>
          <w:szCs w:val="20"/>
          <w:lang w:val="en-US" w:eastAsia="zh-CN"/>
        </w:rPr>
        <w:t xml:space="preserve"> signaling </w:t>
      </w:r>
      <w:r>
        <w:rPr>
          <w:rFonts w:hint="eastAsia" w:eastAsia="微软雅黑" w:cs="Times New Roman"/>
          <w:sz w:val="20"/>
          <w:szCs w:val="20"/>
          <w:lang w:val="en-US" w:eastAsia="zh-CN"/>
        </w:rPr>
        <w:t>is received, Similarly, NW knows that type 4a/4b is the UE type when [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intraBandNR-CA-non-collocated-r19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>]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>is reported</w:t>
      </w:r>
      <w:r>
        <w:rPr>
          <w:rFonts w:hint="eastAsia" w:cs="Times New Roman"/>
          <w:sz w:val="20"/>
          <w:szCs w:val="20"/>
          <w:lang w:val="en-US" w:eastAsia="zh-CN"/>
        </w:rPr>
        <w:t xml:space="preserve"> and [</w:t>
      </w:r>
      <w:r>
        <w:rPr>
          <w:rFonts w:hint="default" w:ascii="Times New Roman" w:hAnsi="Times New Roman" w:eastAsia="微软雅黑" w:cs="Times New Roman"/>
          <w:i/>
          <w:iCs/>
          <w:sz w:val="20"/>
          <w:szCs w:val="20"/>
          <w:lang w:val="en-US" w:eastAsia="zh-CN"/>
        </w:rPr>
        <w:t>nonCollocatedTypeNR-CA-r1</w:t>
      </w:r>
      <w:r>
        <w:rPr>
          <w:rFonts w:hint="eastAsia" w:eastAsia="微软雅黑" w:cs="Times New Roman"/>
          <w:i/>
          <w:iCs/>
          <w:sz w:val="20"/>
          <w:szCs w:val="20"/>
          <w:lang w:val="en-US" w:eastAsia="zh-CN"/>
        </w:rPr>
        <w:t>9</w:t>
      </w:r>
      <w:r>
        <w:rPr>
          <w:rFonts w:hint="eastAsia" w:eastAsia="微软雅黑" w:cs="Times New Roman"/>
          <w:i w:val="0"/>
          <w:iCs w:val="0"/>
          <w:sz w:val="20"/>
          <w:szCs w:val="20"/>
          <w:lang w:val="en-US" w:eastAsia="zh-CN"/>
        </w:rPr>
        <w:t>]</w:t>
      </w:r>
      <w:r>
        <w:rPr>
          <w:rFonts w:hint="default" w:ascii="Times New Roman" w:hAnsi="Times New Roman" w:eastAsia="微软雅黑" w:cs="Times New Roman"/>
          <w:sz w:val="20"/>
          <w:szCs w:val="20"/>
          <w:lang w:val="en-US" w:eastAsia="zh-CN"/>
        </w:rPr>
        <w:t xml:space="preserve"> signaling </w:t>
      </w:r>
      <w:r>
        <w:rPr>
          <w:rFonts w:hint="eastAsia" w:eastAsia="微软雅黑" w:cs="Times New Roman"/>
          <w:sz w:val="20"/>
          <w:szCs w:val="20"/>
          <w:lang w:val="en-US" w:eastAsia="zh-CN"/>
        </w:rPr>
        <w:t>is not received</w:t>
      </w:r>
      <w:r>
        <w:rPr>
          <w:rFonts w:hint="eastAsia" w:cs="Times New Roman"/>
          <w:sz w:val="20"/>
          <w:szCs w:val="20"/>
          <w:lang w:val="en-US" w:eastAsia="zh-CN"/>
        </w:rPr>
        <w:t xml:space="preserve">. </w:t>
      </w:r>
      <w:bookmarkStart w:id="12" w:name="OLE_LINK8"/>
      <w:r>
        <w:rPr>
          <w:rFonts w:hint="eastAsia" w:cs="Times New Roman"/>
          <w:sz w:val="20"/>
          <w:szCs w:val="20"/>
          <w:lang w:val="en-US" w:eastAsia="zh-CN"/>
        </w:rPr>
        <w:t>Thus the final UE type needs further discussion if Rel-18/19 capability and Rel-18/19 BS configuration signaling are involved.</w:t>
      </w:r>
      <w:bookmarkEnd w:id="4"/>
      <w:bookmarkEnd w:id="5"/>
      <w:bookmarkEnd w:id="12"/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bookmarkStart w:id="13" w:name="OLE_LINK28"/>
      <w:bookmarkStart w:id="14" w:name="OLE_LINK11"/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5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bookmarkStart w:id="15" w:name="OLE_LINK7"/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To d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iscuss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UE type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if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Rel-18/Rel-19 signaling for type 2 and type 4/4b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are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involved for a UE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  <w:bookmarkEnd w:id="15"/>
    </w:p>
    <w:bookmarkEnd w:id="6"/>
    <w:bookmarkEnd w:id="7"/>
    <w:bookmarkEnd w:id="13"/>
    <w:bookmarkEnd w:id="14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default" w:ascii="Times New Roman" w:hAnsi="Times New Roman" w:cs="Times New Roman"/>
          <w:b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/>
          <w:kern w:val="0"/>
          <w:sz w:val="20"/>
          <w:szCs w:val="20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this contribution, we give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our viewpoint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about requirements for type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4a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4b for NonCol_intraB_ENDC_NR_CA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</w:rPr>
        <w:t>The conclusions are: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Observation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The total number of Rx antenna between type 1 and type 4a/4b is different according to the above table.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To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reuse </w:t>
      </w:r>
      <w:r>
        <w:rPr>
          <w:rFonts w:hint="eastAsia"/>
          <w:b/>
          <w:bCs/>
          <w:i/>
          <w:iCs/>
          <w:kern w:val="2"/>
          <w:lang w:val="en-US" w:eastAsia="zh-CN"/>
        </w:rPr>
        <w:t xml:space="preserve">25dB power imbalance and 1dB REFSEN Relaxation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RF requirements of type 2 for type 4a/4b.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2. To discuss whether UE with type 4a/4b capability can support type 2 by default.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3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N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 xml:space="preserve">ew Rel-19 BS signaling is needed for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type 4a/4b </w:t>
      </w:r>
      <w:r>
        <w:rPr>
          <w:rFonts w:hint="eastAsia"/>
          <w:b/>
          <w:bCs/>
          <w:i/>
          <w:iCs/>
          <w:kern w:val="2"/>
          <w:sz w:val="20"/>
          <w:lang w:val="en-US" w:eastAsia="zh-CN"/>
        </w:rPr>
        <w:t xml:space="preserve">intra-band CA and intra-band ENDC, respectively. Also to discuss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the UE type when Rel-19 BS signing is configured, such as UE type 1 with 8Rx.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4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To consider the following UE type determination method: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20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When a UE reports type 4a/4b and does not report type 2, and no Rel-19 BS signaling is configured, type 4a/4b is determined.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420" w:leftChars="200" w:firstLine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When a UE reports type 4a/4b and does not report type 2, and Rel-19 BS signaling is configured, type 1 is determined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5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To d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iscuss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UE type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if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Rel-18/Rel-19 signaling for type 2 and type 4/4b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are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involved for a UE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Cs w:val="21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eastAsia"/>
          <w:sz w:val="20"/>
          <w:lang w:val="en-US" w:eastAsia="zh-CN"/>
        </w:rPr>
      </w:pPr>
      <w:bookmarkStart w:id="16" w:name="OLE_LINK32"/>
      <w:r>
        <w:rPr>
          <w:rFonts w:hint="eastAsia"/>
          <w:sz w:val="20"/>
          <w:lang w:val="en-US" w:eastAsia="zh-CN"/>
        </w:rPr>
        <w:t xml:space="preserve"> </w:t>
      </w:r>
      <w:bookmarkEnd w:id="16"/>
      <w:r>
        <w:rPr>
          <w:rFonts w:hint="eastAsia"/>
          <w:sz w:val="20"/>
          <w:lang w:val="en-US" w:eastAsia="zh-CN"/>
        </w:rPr>
        <w:t>RP-240838, Rel-19 WID_Intra-band non-collocated EN-DC and NR-CA, Apple</w:t>
      </w:r>
    </w:p>
    <w:p>
      <w:pPr>
        <w:widowControl w:val="0"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RP-240101, Motivation on supporting Intra-band non-collocated EN-DC/NR-CA deployment in Release 19, KDDI, etc.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F54F9FB"/>
    <w:multiLevelType w:val="singleLevel"/>
    <w:tmpl w:val="FF54F9FB"/>
    <w:lvl w:ilvl="0" w:tentative="0">
      <w:start w:val="1"/>
      <w:numFmt w:val="decimal"/>
      <w:suff w:val="nothing"/>
      <w:lvlText w:val="[%1]"/>
      <w:lvlJc w:val="left"/>
      <w:pPr>
        <w:ind w:left="-420" w:firstLine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533C5C"/>
    <w:multiLevelType w:val="multilevel"/>
    <w:tmpl w:val="3A533C5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92EC1"/>
    <w:rsid w:val="05CC05C9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B1905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E0E2F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946D3"/>
    <w:rsid w:val="13F3590D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34E9E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5E74E5F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B45C6"/>
    <w:rsid w:val="176B5780"/>
    <w:rsid w:val="176C447F"/>
    <w:rsid w:val="176E7A9E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780988"/>
    <w:rsid w:val="18812331"/>
    <w:rsid w:val="18816F1C"/>
    <w:rsid w:val="18853F3E"/>
    <w:rsid w:val="18956393"/>
    <w:rsid w:val="189859AD"/>
    <w:rsid w:val="18A8582C"/>
    <w:rsid w:val="18AD1431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5417E"/>
    <w:rsid w:val="240B5CDE"/>
    <w:rsid w:val="24155648"/>
    <w:rsid w:val="241B5C62"/>
    <w:rsid w:val="24352A14"/>
    <w:rsid w:val="243B2F20"/>
    <w:rsid w:val="244D257C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309FB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3320BC"/>
    <w:rsid w:val="29382108"/>
    <w:rsid w:val="294E766A"/>
    <w:rsid w:val="294F2ECF"/>
    <w:rsid w:val="296B0F20"/>
    <w:rsid w:val="297161D3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9181B"/>
    <w:rsid w:val="2DC66A91"/>
    <w:rsid w:val="2DC92AA1"/>
    <w:rsid w:val="2DCE5F69"/>
    <w:rsid w:val="2DDD4F0A"/>
    <w:rsid w:val="2DF42931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A528A3"/>
    <w:rsid w:val="32BE0772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862FD5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BA6810"/>
    <w:rsid w:val="38BD31EE"/>
    <w:rsid w:val="38BE4605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6470"/>
    <w:rsid w:val="395C6EA8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B113F51"/>
    <w:rsid w:val="3B192990"/>
    <w:rsid w:val="3B295D73"/>
    <w:rsid w:val="3B2D3716"/>
    <w:rsid w:val="3B307112"/>
    <w:rsid w:val="3B3E5BDD"/>
    <w:rsid w:val="3B4475EB"/>
    <w:rsid w:val="3B5A2A22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633AA"/>
    <w:rsid w:val="419E60D3"/>
    <w:rsid w:val="41A32F2A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C60C63"/>
    <w:rsid w:val="44D51148"/>
    <w:rsid w:val="44DC46EB"/>
    <w:rsid w:val="44E67D8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E53335"/>
    <w:rsid w:val="47155D89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844A99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87379"/>
    <w:rsid w:val="585E07D8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2374B4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677D8"/>
    <w:rsid w:val="5BEA3E7B"/>
    <w:rsid w:val="5BEB0120"/>
    <w:rsid w:val="5BEC175C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A4F0D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90FA1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A41FB"/>
    <w:rsid w:val="689E57F0"/>
    <w:rsid w:val="68A34C5C"/>
    <w:rsid w:val="68A63F56"/>
    <w:rsid w:val="68B85B1E"/>
    <w:rsid w:val="68C14AB6"/>
    <w:rsid w:val="68E24981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E175AE"/>
    <w:rsid w:val="69F0745A"/>
    <w:rsid w:val="6A0D20F2"/>
    <w:rsid w:val="6A1D59EC"/>
    <w:rsid w:val="6A247F72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AF014C"/>
    <w:rsid w:val="6AC07690"/>
    <w:rsid w:val="6ACB082B"/>
    <w:rsid w:val="6AD3247E"/>
    <w:rsid w:val="6AE4699C"/>
    <w:rsid w:val="6AEF6C1B"/>
    <w:rsid w:val="6AF317C6"/>
    <w:rsid w:val="6B09696B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A20D5B"/>
    <w:rsid w:val="6CB71894"/>
    <w:rsid w:val="6CC01BEC"/>
    <w:rsid w:val="6CC42679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7D0430"/>
    <w:rsid w:val="6FA629D4"/>
    <w:rsid w:val="6FA75ADB"/>
    <w:rsid w:val="6FAB5BEE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50BD"/>
    <w:rsid w:val="746B732F"/>
    <w:rsid w:val="746E18CB"/>
    <w:rsid w:val="746F3904"/>
    <w:rsid w:val="748D52FA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910BB"/>
    <w:rsid w:val="75955DA9"/>
    <w:rsid w:val="75977910"/>
    <w:rsid w:val="75985DFA"/>
    <w:rsid w:val="759F2A35"/>
    <w:rsid w:val="75B15C41"/>
    <w:rsid w:val="75B23B19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A3165E"/>
    <w:rsid w:val="79B4353E"/>
    <w:rsid w:val="79D33056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A54956"/>
    <w:rsid w:val="7DB14116"/>
    <w:rsid w:val="7DB66976"/>
    <w:rsid w:val="7DBB5D06"/>
    <w:rsid w:val="7DCD1A27"/>
    <w:rsid w:val="7DCD4EB5"/>
    <w:rsid w:val="7DD76E6E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3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2024-04-08T12:09:19Z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FBE525C786E743D597468B69D21E7799</vt:lpwstr>
  </property>
</Properties>
</file>